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204" w:type="dxa"/>
        <w:tblCellMar>
          <w:left w:w="0" w:type="dxa"/>
          <w:right w:w="0" w:type="dxa"/>
        </w:tblCellMar>
        <w:tblLook w:val="0000" w:firstRow="0" w:lastRow="0" w:firstColumn="0" w:lastColumn="0" w:noHBand="0" w:noVBand="0"/>
      </w:tblPr>
      <w:tblGrid>
        <w:gridCol w:w="2891"/>
        <w:gridCol w:w="7313"/>
      </w:tblGrid>
      <w:tr w:rsidR="001A39F2" w14:paraId="051A93E8" w14:textId="77777777">
        <w:tc>
          <w:tcPr>
            <w:tcW w:w="0" w:type="auto"/>
            <w:gridSpan w:val="2"/>
            <w:tcMar>
              <w:top w:w="0" w:type="dxa"/>
              <w:left w:w="0" w:type="dxa"/>
              <w:bottom w:w="487" w:type="dxa"/>
              <w:right w:w="0" w:type="dxa"/>
            </w:tcMar>
          </w:tcPr>
          <w:p w14:paraId="4EB4A017" w14:textId="03835199" w:rsidR="001A39F2" w:rsidRDefault="001A39F2">
            <w:pPr>
              <w:pStyle w:val="Avatarcontainer"/>
            </w:pPr>
          </w:p>
          <w:p w14:paraId="58F50B53" w14:textId="047E632D" w:rsidR="00F542D4" w:rsidRDefault="009E57DE" w:rsidP="00D61D99">
            <w:pPr>
              <w:pStyle w:val="Name"/>
            </w:pPr>
            <w:r>
              <w:rPr>
                <w:noProof/>
              </w:rPr>
              <w:drawing>
                <wp:inline distT="0" distB="0" distL="0" distR="0" wp14:anchorId="7FAF721C" wp14:editId="3FC96560">
                  <wp:extent cx="1195705" cy="1127760"/>
                  <wp:effectExtent l="0" t="0" r="4445" b="0"/>
                  <wp:docPr id="78372908" name="Afbeelding 1" descr="Afbeelding met Menselijk gezicht, persoon, lip,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2908" name="Afbeelding 1" descr="Afbeelding met Menselijk gezicht, persoon, lip, glimlach&#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6653" cy="1138086"/>
                          </a:xfrm>
                          <a:prstGeom prst="rect">
                            <a:avLst/>
                          </a:prstGeom>
                        </pic:spPr>
                      </pic:pic>
                    </a:graphicData>
                  </a:graphic>
                </wp:inline>
              </w:drawing>
            </w:r>
          </w:p>
          <w:p w14:paraId="2C88F541" w14:textId="77777777" w:rsidR="00F542D4" w:rsidRDefault="00F542D4">
            <w:pPr>
              <w:pStyle w:val="Name"/>
            </w:pPr>
          </w:p>
          <w:p w14:paraId="026E6741" w14:textId="4BC054FB" w:rsidR="001A39F2" w:rsidRDefault="0035476B" w:rsidP="00D61D99">
            <w:pPr>
              <w:pStyle w:val="Name"/>
            </w:pPr>
            <w:r>
              <w:t>Peggy Hendriks</w:t>
            </w:r>
          </w:p>
          <w:tbl>
            <w:tblPr>
              <w:tblW w:w="100" w:type="auto"/>
              <w:jc w:val="center"/>
              <w:tblCellMar>
                <w:left w:w="0" w:type="dxa"/>
                <w:right w:w="0" w:type="dxa"/>
              </w:tblCellMar>
              <w:tblLook w:val="0000" w:firstRow="0" w:lastRow="0" w:firstColumn="0" w:lastColumn="0" w:noHBand="0" w:noVBand="0"/>
            </w:tblPr>
            <w:tblGrid>
              <w:gridCol w:w="380"/>
              <w:gridCol w:w="346"/>
            </w:tblGrid>
            <w:tr w:rsidR="001A39F2" w14:paraId="5265D232" w14:textId="77777777">
              <w:trPr>
                <w:jc w:val="center"/>
              </w:trPr>
              <w:tc>
                <w:tcPr>
                  <w:tcW w:w="0" w:type="auto"/>
                  <w:tcMar>
                    <w:top w:w="0" w:type="dxa"/>
                    <w:left w:w="280" w:type="dxa"/>
                    <w:bottom w:w="0" w:type="dxa"/>
                    <w:right w:w="60" w:type="dxa"/>
                  </w:tcMar>
                </w:tcPr>
                <w:p w14:paraId="607BD45F" w14:textId="4A79BBD6" w:rsidR="001A39F2" w:rsidRDefault="0035476B">
                  <w:pPr>
                    <w:pStyle w:val="Bijschrift"/>
                  </w:pPr>
                  <w:r>
                    <w:t xml:space="preserve">, </w:t>
                  </w:r>
                </w:p>
              </w:tc>
              <w:tc>
                <w:tcPr>
                  <w:tcW w:w="0" w:type="auto"/>
                  <w:tcMar>
                    <w:top w:w="0" w:type="dxa"/>
                    <w:left w:w="280" w:type="dxa"/>
                    <w:bottom w:w="0" w:type="dxa"/>
                    <w:right w:w="60" w:type="dxa"/>
                  </w:tcMar>
                </w:tcPr>
                <w:p w14:paraId="098F1D5B" w14:textId="3B27DE2E" w:rsidR="001A39F2" w:rsidRDefault="001A39F2" w:rsidP="00E520F5">
                  <w:pPr>
                    <w:pStyle w:val="Bijschrift"/>
                    <w:jc w:val="left"/>
                  </w:pPr>
                </w:p>
              </w:tc>
            </w:tr>
          </w:tbl>
          <w:p w14:paraId="273DB377" w14:textId="77777777" w:rsidR="001A39F2" w:rsidRDefault="001A39F2"/>
        </w:tc>
      </w:tr>
      <w:tr w:rsidR="001A39F2" w14:paraId="21A9B25E" w14:textId="77777777">
        <w:tc>
          <w:tcPr>
            <w:tcW w:w="2891" w:type="dxa"/>
          </w:tcPr>
          <w:p w14:paraId="67A8DD2E" w14:textId="77777777" w:rsidR="001A39F2" w:rsidRDefault="001A39F2">
            <w:pPr>
              <w:pStyle w:val="Sidebarsectionsspacing0"/>
            </w:pPr>
          </w:p>
          <w:p w14:paraId="543A2CDD" w14:textId="77777777" w:rsidR="001A39F2" w:rsidRDefault="0035476B">
            <w:pPr>
              <w:pStyle w:val="Kop3"/>
            </w:pPr>
            <w:r>
              <w:rPr>
                <w:noProof/>
              </w:rPr>
              <w:drawing>
                <wp:anchor distT="0" distB="0" distL="0" distR="0" simplePos="0" relativeHeight="251656192" behindDoc="0" locked="0" layoutInCell="1" allowOverlap="1" wp14:anchorId="3EF95A3B" wp14:editId="7F076717">
                  <wp:simplePos x="0" y="0"/>
                  <wp:positionH relativeFrom="character">
                    <wp:posOffset>-140000</wp:posOffset>
                  </wp:positionH>
                  <wp:positionV relativeFrom="paragraph">
                    <wp:posOffset>35000</wp:posOffset>
                  </wp:positionV>
                  <wp:extent cx="76200" cy="762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6200" cy="76200"/>
                          </a:xfrm>
                          <a:prstGeom prst="rect">
                            <a:avLst/>
                          </a:prstGeom>
                        </pic:spPr>
                      </pic:pic>
                    </a:graphicData>
                  </a:graphic>
                </wp:anchor>
              </w:drawing>
            </w:r>
            <w:r>
              <w:t>Personalia</w:t>
            </w:r>
            <w:r>
              <w:rPr>
                <w:noProof/>
              </w:rPr>
              <w:drawing>
                <wp:anchor distT="0" distB="0" distL="0" distR="0" simplePos="0" relativeHeight="251657216" behindDoc="0" locked="0" layoutInCell="1" allowOverlap="1" wp14:anchorId="5A0ADF81" wp14:editId="6E2D4555">
                  <wp:simplePos x="0" y="0"/>
                  <wp:positionH relativeFrom="character">
                    <wp:posOffset>130000</wp:posOffset>
                  </wp:positionH>
                  <wp:positionV relativeFrom="paragraph">
                    <wp:posOffset>35000</wp:posOffset>
                  </wp:positionV>
                  <wp:extent cx="76200" cy="762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6200" cy="76200"/>
                          </a:xfrm>
                          <a:prstGeom prst="rect">
                            <a:avLst/>
                          </a:prstGeom>
                        </pic:spPr>
                      </pic:pic>
                    </a:graphicData>
                  </a:graphic>
                </wp:anchor>
              </w:drawing>
            </w:r>
          </w:p>
          <w:p w14:paraId="3B88FB54" w14:textId="3452BF61" w:rsidR="00E520F5" w:rsidRDefault="00E520F5">
            <w:pPr>
              <w:pStyle w:val="Nomargins"/>
              <w:jc w:val="center"/>
            </w:pPr>
            <w:r>
              <w:t>Peggy Hendriks</w:t>
            </w:r>
          </w:p>
          <w:p w14:paraId="1BD1F7BF" w14:textId="7C3C8E19" w:rsidR="009E57DE" w:rsidRDefault="009E57DE">
            <w:pPr>
              <w:pStyle w:val="Nomargins"/>
              <w:jc w:val="center"/>
            </w:pPr>
            <w:r>
              <w:t>Toegepast Psycholoog</w:t>
            </w:r>
          </w:p>
          <w:p w14:paraId="0C972005" w14:textId="59DACD2C" w:rsidR="00D61D99" w:rsidRDefault="00D61D99">
            <w:pPr>
              <w:pStyle w:val="Nomargins"/>
              <w:jc w:val="center"/>
            </w:pPr>
            <w:r>
              <w:t>Loopbaanadviseur</w:t>
            </w:r>
          </w:p>
          <w:p w14:paraId="5E76C331" w14:textId="24EA86D7" w:rsidR="00D61D99" w:rsidRDefault="00D61D99">
            <w:pPr>
              <w:pStyle w:val="Nomargins"/>
              <w:jc w:val="center"/>
            </w:pPr>
            <w:r>
              <w:t>17-05-1975</w:t>
            </w:r>
          </w:p>
          <w:p w14:paraId="6584BD4F" w14:textId="59980216" w:rsidR="00F542D4" w:rsidRDefault="00F542D4">
            <w:pPr>
              <w:pStyle w:val="Nomargins"/>
              <w:jc w:val="center"/>
            </w:pPr>
            <w:r>
              <w:t>Eigenaar DAADKRACHT VENRAY</w:t>
            </w:r>
          </w:p>
          <w:p w14:paraId="37249122" w14:textId="195135C3" w:rsidR="001A39F2" w:rsidRDefault="0035476B">
            <w:pPr>
              <w:pStyle w:val="Nomargins"/>
              <w:jc w:val="center"/>
            </w:pPr>
            <w:r>
              <w:t>06</w:t>
            </w:r>
            <w:r w:rsidR="00F542D4">
              <w:t>34620733</w:t>
            </w:r>
          </w:p>
          <w:p w14:paraId="10E08E56" w14:textId="5C350CCA" w:rsidR="001A39F2" w:rsidRDefault="004705AC">
            <w:pPr>
              <w:pStyle w:val="Nomargins"/>
              <w:jc w:val="center"/>
            </w:pPr>
            <w:r>
              <w:t>info@daadkrachtvenray.nl</w:t>
            </w:r>
          </w:p>
          <w:p w14:paraId="11C12993" w14:textId="77777777" w:rsidR="001A39F2" w:rsidRDefault="001A39F2">
            <w:pPr>
              <w:pStyle w:val="Sidebarsectionsspacing"/>
            </w:pPr>
          </w:p>
        </w:tc>
        <w:tc>
          <w:tcPr>
            <w:tcW w:w="7313" w:type="dxa"/>
          </w:tcPr>
          <w:tbl>
            <w:tblPr>
              <w:tblW w:w="7313" w:type="auto"/>
              <w:tblCellMar>
                <w:left w:w="0" w:type="dxa"/>
                <w:right w:w="0" w:type="dxa"/>
              </w:tblCellMar>
              <w:tblLook w:val="0000" w:firstRow="0" w:lastRow="0" w:firstColumn="0" w:lastColumn="0" w:noHBand="0" w:noVBand="0"/>
            </w:tblPr>
            <w:tblGrid>
              <w:gridCol w:w="121"/>
              <w:gridCol w:w="270"/>
              <w:gridCol w:w="6667"/>
              <w:gridCol w:w="255"/>
            </w:tblGrid>
            <w:tr w:rsidR="001A39F2" w14:paraId="0B05B2AE" w14:textId="77777777">
              <w:tc>
                <w:tcPr>
                  <w:tcW w:w="396" w:type="dxa"/>
                  <w:gridSpan w:val="2"/>
                </w:tcPr>
                <w:p w14:paraId="3A64A5F3" w14:textId="77777777" w:rsidR="001A39F2" w:rsidRDefault="0035476B">
                  <w:r>
                    <w:rPr>
                      <w:noProof/>
                    </w:rPr>
                    <w:drawing>
                      <wp:inline distT="0" distB="0" distL="0" distR="0" wp14:anchorId="59C9B62E" wp14:editId="2A5ED68F">
                        <wp:extent cx="142875" cy="14287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14:paraId="423F21EF" w14:textId="77777777" w:rsidR="001A39F2" w:rsidRDefault="0035476B">
                  <w:pPr>
                    <w:pStyle w:val="Kop1"/>
                  </w:pPr>
                  <w:r>
                    <w:t>Profiel</w:t>
                  </w:r>
                </w:p>
              </w:tc>
            </w:tr>
            <w:tr w:rsidR="001A39F2" w14:paraId="06365FBB" w14:textId="77777777">
              <w:trPr>
                <w:gridAfter w:val="1"/>
                <w:wAfter w:w="274" w:type="dxa"/>
              </w:trPr>
              <w:tc>
                <w:tcPr>
                  <w:tcW w:w="122" w:type="dxa"/>
                </w:tcPr>
                <w:p w14:paraId="74A4836A" w14:textId="77777777" w:rsidR="001A39F2" w:rsidRDefault="001A39F2"/>
              </w:tc>
              <w:tc>
                <w:tcPr>
                  <w:tcW w:w="7313" w:type="dxa"/>
                  <w:gridSpan w:val="2"/>
                  <w:tcBorders>
                    <w:left w:val="thick" w:sz="4" w:space="0" w:color="0F141F"/>
                  </w:tcBorders>
                  <w:tcMar>
                    <w:top w:w="0" w:type="dxa"/>
                    <w:left w:w="276" w:type="dxa"/>
                    <w:bottom w:w="0" w:type="dxa"/>
                    <w:right w:w="0" w:type="dxa"/>
                  </w:tcMar>
                </w:tcPr>
                <w:p w14:paraId="6529F1E3" w14:textId="0E2309DB" w:rsidR="0084369A" w:rsidRDefault="0064214C">
                  <w:r>
                    <w:t xml:space="preserve">Als toegepast psycholoog </w:t>
                  </w:r>
                  <w:r w:rsidR="001B56A2">
                    <w:t xml:space="preserve">met expertise op het gebied van loopbaan coaching en begeleiding </w:t>
                  </w:r>
                  <w:r>
                    <w:t xml:space="preserve">ben ik bezig met de thema’s verzuim, werkgeluk, overtuigingskracht en vragen stellen. </w:t>
                  </w:r>
                  <w:r w:rsidR="00C951A5">
                    <w:t xml:space="preserve">Door de kennis en ervaring </w:t>
                  </w:r>
                  <w:r w:rsidR="0084369A">
                    <w:t xml:space="preserve">als rechercheur met een verhoorexpertise weet ik als geen ander snel door te dringen tot de kern van waar het om draait. </w:t>
                  </w:r>
                </w:p>
                <w:p w14:paraId="1C5A2332" w14:textId="76D6FD96" w:rsidR="0064214C" w:rsidRDefault="0064214C">
                  <w:r>
                    <w:t xml:space="preserve">Door het coachen op het gebied van vragen stellen </w:t>
                  </w:r>
                  <w:r w:rsidR="00FC5069">
                    <w:t xml:space="preserve">en gespreksvoering </w:t>
                  </w:r>
                  <w:r>
                    <w:t xml:space="preserve">lukt het om genoemde thema’s succesvol aan te pakken. </w:t>
                  </w:r>
                </w:p>
                <w:p w14:paraId="66528147" w14:textId="2AD0C148" w:rsidR="001A39F2" w:rsidRDefault="0035476B">
                  <w:r>
                    <w:t>M</w:t>
                  </w:r>
                  <w:r w:rsidR="004705AC">
                    <w:t>ensen die mij</w:t>
                  </w:r>
                  <w:r>
                    <w:t xml:space="preserve"> kennen </w:t>
                  </w:r>
                  <w:r w:rsidR="004705AC">
                    <w:t xml:space="preserve">beschrijven </w:t>
                  </w:r>
                  <w:r>
                    <w:t xml:space="preserve">mij als een energiek, flexibel, gemotiveerd, eerlijk, direct en enthousiast persoon met een persoonlijke aanpak, een flinke dosis ambitie en doorzettingsvermogen.  Ik motiveer de mensen om mij heen met mijn positieve instelling, overtuigingskracht en humor. Ik sta bekend </w:t>
                  </w:r>
                  <w:r w:rsidR="0064214C">
                    <w:t xml:space="preserve">als een verbinder. </w:t>
                  </w:r>
                  <w:r>
                    <w:t>Met mijn doorzettingsvermogen, ambitie, enthousiasme en ervaring ga ik makkelijk nieuwe uitdagingen aan.</w:t>
                  </w:r>
                </w:p>
              </w:tc>
            </w:tr>
          </w:tbl>
          <w:p w14:paraId="6F0341BA" w14:textId="77777777" w:rsidR="001A39F2" w:rsidRDefault="001A39F2">
            <w:pPr>
              <w:pStyle w:val="Mainsectionsspacing"/>
            </w:pPr>
          </w:p>
          <w:tbl>
            <w:tblPr>
              <w:tblW w:w="7313" w:type="auto"/>
              <w:tblCellMar>
                <w:left w:w="0" w:type="dxa"/>
                <w:right w:w="0" w:type="dxa"/>
              </w:tblCellMar>
              <w:tblLook w:val="0000" w:firstRow="0" w:lastRow="0" w:firstColumn="0" w:lastColumn="0" w:noHBand="0" w:noVBand="0"/>
            </w:tblPr>
            <w:tblGrid>
              <w:gridCol w:w="121"/>
              <w:gridCol w:w="266"/>
              <w:gridCol w:w="6670"/>
              <w:gridCol w:w="256"/>
            </w:tblGrid>
            <w:tr w:rsidR="001A39F2" w14:paraId="29278FFF" w14:textId="77777777">
              <w:tc>
                <w:tcPr>
                  <w:tcW w:w="396" w:type="dxa"/>
                  <w:gridSpan w:val="2"/>
                </w:tcPr>
                <w:p w14:paraId="6AFD70A2" w14:textId="77777777" w:rsidR="001A39F2" w:rsidRDefault="0035476B">
                  <w:r>
                    <w:rPr>
                      <w:noProof/>
                    </w:rPr>
                    <w:drawing>
                      <wp:inline distT="0" distB="0" distL="0" distR="0" wp14:anchorId="1359E93E" wp14:editId="7B55B953">
                        <wp:extent cx="142875" cy="14287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42875" cy="142875"/>
                                </a:xfrm>
                                <a:prstGeom prst="rect">
                                  <a:avLst/>
                                </a:prstGeom>
                              </pic:spPr>
                            </pic:pic>
                          </a:graphicData>
                        </a:graphic>
                      </wp:inline>
                    </w:drawing>
                  </w:r>
                </w:p>
              </w:tc>
              <w:tc>
                <w:tcPr>
                  <w:tcW w:w="6916" w:type="dxa"/>
                  <w:gridSpan w:val="2"/>
                  <w:vAlign w:val="center"/>
                </w:tcPr>
                <w:p w14:paraId="17D6DEA1" w14:textId="77777777" w:rsidR="001A39F2" w:rsidRDefault="0035476B">
                  <w:pPr>
                    <w:pStyle w:val="Kop1"/>
                  </w:pPr>
                  <w:bookmarkStart w:id="0" w:name="_Hlk119064989"/>
                  <w:r>
                    <w:t>Werkervaring</w:t>
                  </w:r>
                  <w:bookmarkEnd w:id="0"/>
                </w:p>
              </w:tc>
            </w:tr>
            <w:tr w:rsidR="001A39F2" w14:paraId="5540C363" w14:textId="77777777">
              <w:trPr>
                <w:gridAfter w:val="1"/>
                <w:wAfter w:w="274" w:type="dxa"/>
              </w:trPr>
              <w:tc>
                <w:tcPr>
                  <w:tcW w:w="122" w:type="dxa"/>
                </w:tcPr>
                <w:p w14:paraId="6DCBE461" w14:textId="77777777" w:rsidR="001A39F2" w:rsidRDefault="001A39F2"/>
              </w:tc>
              <w:tc>
                <w:tcPr>
                  <w:tcW w:w="7313" w:type="dxa"/>
                  <w:gridSpan w:val="2"/>
                  <w:tcBorders>
                    <w:left w:val="thick" w:sz="4" w:space="0" w:color="0F141F"/>
                  </w:tcBorders>
                  <w:tcMar>
                    <w:top w:w="0" w:type="dxa"/>
                    <w:left w:w="276" w:type="dxa"/>
                    <w:bottom w:w="0" w:type="dxa"/>
                    <w:right w:w="0" w:type="dxa"/>
                  </w:tcMar>
                </w:tcPr>
                <w:p w14:paraId="420546AA" w14:textId="77777777" w:rsidR="001A39F2" w:rsidRDefault="0035476B">
                  <w:r>
                    <w:t xml:space="preserve"> </w:t>
                  </w:r>
                  <w:r>
                    <w:rPr>
                      <w:b/>
                      <w:bCs/>
                    </w:rPr>
                    <w:t>Huidige Situatie</w:t>
                  </w:r>
                </w:p>
                <w:p w14:paraId="162E1E36" w14:textId="3F5D2FD7" w:rsidR="001A39F2" w:rsidRDefault="004705AC">
                  <w:pPr>
                    <w:rPr>
                      <w:b/>
                      <w:bCs/>
                    </w:rPr>
                  </w:pPr>
                  <w:r>
                    <w:t xml:space="preserve">09-2022 – heden </w:t>
                  </w:r>
                  <w:r w:rsidRPr="004705AC">
                    <w:rPr>
                      <w:b/>
                      <w:bCs/>
                    </w:rPr>
                    <w:t>Toegepast Psycholoog</w:t>
                  </w:r>
                </w:p>
                <w:p w14:paraId="2CE70CC6" w14:textId="6D0722F8" w:rsidR="006E37BB" w:rsidRDefault="006E37BB">
                  <w:r>
                    <w:rPr>
                      <w:b/>
                      <w:bCs/>
                    </w:rPr>
                    <w:t>Expertise loopbaan coaching en begeleiding</w:t>
                  </w:r>
                </w:p>
                <w:p w14:paraId="7FA6070F" w14:textId="7ECB00F1" w:rsidR="004705AC" w:rsidRDefault="004705AC">
                  <w:pPr>
                    <w:rPr>
                      <w:i/>
                      <w:iCs/>
                    </w:rPr>
                  </w:pPr>
                  <w:r w:rsidRPr="004705AC">
                    <w:rPr>
                      <w:i/>
                      <w:iCs/>
                    </w:rPr>
                    <w:t>Eigenaar praktijk DAADKRACHT VENRAY</w:t>
                  </w:r>
                </w:p>
                <w:p w14:paraId="25CF28AB" w14:textId="77777777" w:rsidR="006E37BB" w:rsidRDefault="006E37BB">
                  <w:pPr>
                    <w:rPr>
                      <w:i/>
                      <w:iCs/>
                    </w:rPr>
                  </w:pPr>
                </w:p>
                <w:p w14:paraId="438C33F2" w14:textId="77777777" w:rsidR="005D4064" w:rsidRPr="005D4064" w:rsidRDefault="006E37BB">
                  <w:r w:rsidRPr="005D4064">
                    <w:t>02-</w:t>
                  </w:r>
                  <w:r w:rsidR="005D4064" w:rsidRPr="005D4064">
                    <w:t xml:space="preserve">2023 – heden </w:t>
                  </w:r>
                  <w:r w:rsidR="005D4064" w:rsidRPr="005D4064">
                    <w:rPr>
                      <w:b/>
                      <w:bCs/>
                    </w:rPr>
                    <w:t>Loopbaanadviseur</w:t>
                  </w:r>
                </w:p>
                <w:p w14:paraId="09FD03DD" w14:textId="47BC98D7" w:rsidR="0093698E" w:rsidRDefault="005D4064">
                  <w:pPr>
                    <w:rPr>
                      <w:i/>
                      <w:iCs/>
                    </w:rPr>
                  </w:pPr>
                  <w:r>
                    <w:rPr>
                      <w:i/>
                      <w:iCs/>
                    </w:rPr>
                    <w:t xml:space="preserve"> </w:t>
                  </w:r>
                  <w:proofErr w:type="spellStart"/>
                  <w:r>
                    <w:rPr>
                      <w:i/>
                      <w:iCs/>
                    </w:rPr>
                    <w:t>Flex</w:t>
                  </w:r>
                  <w:proofErr w:type="spellEnd"/>
                  <w:r>
                    <w:rPr>
                      <w:i/>
                      <w:iCs/>
                    </w:rPr>
                    <w:t xml:space="preserve"> Advieshuis </w:t>
                  </w:r>
                  <w:proofErr w:type="spellStart"/>
                  <w:r>
                    <w:rPr>
                      <w:i/>
                      <w:iCs/>
                    </w:rPr>
                    <w:t>icm</w:t>
                  </w:r>
                  <w:proofErr w:type="spellEnd"/>
                  <w:r>
                    <w:rPr>
                      <w:i/>
                      <w:iCs/>
                    </w:rPr>
                    <w:t xml:space="preserve"> UWV</w:t>
                  </w:r>
                </w:p>
                <w:p w14:paraId="22059EBA" w14:textId="77777777" w:rsidR="0093698E" w:rsidRPr="004705AC" w:rsidRDefault="0093698E">
                  <w:pPr>
                    <w:rPr>
                      <w:i/>
                      <w:iCs/>
                    </w:rPr>
                  </w:pPr>
                </w:p>
                <w:p w14:paraId="0249AAE1" w14:textId="77777777" w:rsidR="001A39F2" w:rsidRPr="006E37BB" w:rsidRDefault="0035476B">
                  <w:pPr>
                    <w:rPr>
                      <w:b/>
                      <w:bCs/>
                      <w:sz w:val="24"/>
                      <w:szCs w:val="24"/>
                    </w:rPr>
                  </w:pPr>
                  <w:r>
                    <w:t xml:space="preserve"> </w:t>
                  </w:r>
                  <w:r w:rsidRPr="006E37BB">
                    <w:rPr>
                      <w:b/>
                      <w:bCs/>
                      <w:sz w:val="24"/>
                      <w:szCs w:val="24"/>
                    </w:rPr>
                    <w:t>Werkervaring</w:t>
                  </w:r>
                </w:p>
                <w:p w14:paraId="7DC7F5DF" w14:textId="77777777" w:rsidR="00CA5C20" w:rsidRDefault="00CA5C20" w:rsidP="00CA5C20">
                  <w:r>
                    <w:t>04-2020 – 05-2023</w:t>
                  </w:r>
                  <w:r>
                    <w:rPr>
                      <w:b/>
                      <w:bCs/>
                    </w:rPr>
                    <w:t xml:space="preserve">  Senior Tactische Opsporing Veel Voorkomende Criminaliteit / Ondermijning / Specialistisch Verhoorder </w:t>
                  </w:r>
                </w:p>
                <w:p w14:paraId="7B306ED5" w14:textId="77777777" w:rsidR="00CA5C20" w:rsidRDefault="00CA5C20" w:rsidP="00CA5C20">
                  <w:r>
                    <w:rPr>
                      <w:i/>
                      <w:iCs/>
                    </w:rPr>
                    <w:t>Politie te Venray/Gennep</w:t>
                  </w:r>
                </w:p>
                <w:p w14:paraId="5F2D2220" w14:textId="10B51529" w:rsidR="001A39F2" w:rsidRDefault="0035476B">
                  <w:r>
                    <w:t>04-2019 - 04-2020   </w:t>
                  </w:r>
                  <w:r>
                    <w:rPr>
                      <w:b/>
                      <w:bCs/>
                    </w:rPr>
                    <w:t>Coördinator</w:t>
                  </w:r>
                  <w:r w:rsidR="00E520F5">
                    <w:rPr>
                      <w:b/>
                      <w:bCs/>
                    </w:rPr>
                    <w:t xml:space="preserve"> </w:t>
                  </w:r>
                  <w:r>
                    <w:rPr>
                      <w:b/>
                      <w:bCs/>
                    </w:rPr>
                    <w:t>/</w:t>
                  </w:r>
                  <w:r w:rsidR="00E520F5">
                    <w:rPr>
                      <w:b/>
                      <w:bCs/>
                    </w:rPr>
                    <w:t xml:space="preserve"> </w:t>
                  </w:r>
                  <w:r>
                    <w:rPr>
                      <w:b/>
                      <w:bCs/>
                    </w:rPr>
                    <w:t>Coach Afhandeleenheid</w:t>
                  </w:r>
                </w:p>
                <w:p w14:paraId="6182FBCB" w14:textId="77777777" w:rsidR="001A39F2" w:rsidRDefault="0035476B">
                  <w:r>
                    <w:rPr>
                      <w:i/>
                      <w:iCs/>
                    </w:rPr>
                    <w:t>Politie te Eindhoven</w:t>
                  </w:r>
                </w:p>
                <w:p w14:paraId="710B2FF6" w14:textId="77777777" w:rsidR="001A39F2" w:rsidRDefault="0035476B">
                  <w:r>
                    <w:t xml:space="preserve">03-2018 – 04-2019 </w:t>
                  </w:r>
                  <w:r>
                    <w:rPr>
                      <w:b/>
                      <w:bCs/>
                    </w:rPr>
                    <w:t>Tactisch Coördinator Mensenhandel</w:t>
                  </w:r>
                </w:p>
                <w:p w14:paraId="553BD37F" w14:textId="77777777" w:rsidR="001A39F2" w:rsidRDefault="0035476B">
                  <w:r>
                    <w:rPr>
                      <w:i/>
                      <w:iCs/>
                    </w:rPr>
                    <w:t>Politie te Eindhoven</w:t>
                  </w:r>
                </w:p>
                <w:p w14:paraId="36B89BCD" w14:textId="25EC66D1" w:rsidR="001A39F2" w:rsidRDefault="0035476B">
                  <w:r>
                    <w:t xml:space="preserve">05-2016 – 03-2018 </w:t>
                  </w:r>
                  <w:r>
                    <w:rPr>
                      <w:b/>
                      <w:bCs/>
                    </w:rPr>
                    <w:t>Tactisch Coördinator D</w:t>
                  </w:r>
                  <w:r w:rsidR="004705AC">
                    <w:rPr>
                      <w:b/>
                      <w:bCs/>
                    </w:rPr>
                    <w:t>istrictsrecherche</w:t>
                  </w:r>
                  <w:r>
                    <w:rPr>
                      <w:b/>
                      <w:bCs/>
                    </w:rPr>
                    <w:t xml:space="preserve"> Helmond</w:t>
                  </w:r>
                </w:p>
                <w:p w14:paraId="633DD9D1" w14:textId="77777777" w:rsidR="001A39F2" w:rsidRDefault="0035476B">
                  <w:r>
                    <w:rPr>
                      <w:i/>
                      <w:iCs/>
                    </w:rPr>
                    <w:t>Politie te Helmond</w:t>
                  </w:r>
                </w:p>
                <w:p w14:paraId="4989CDE3" w14:textId="77777777" w:rsidR="001A39F2" w:rsidRDefault="0035476B">
                  <w:r>
                    <w:t xml:space="preserve">01-2015 – 05-2016 </w:t>
                  </w:r>
                  <w:r>
                    <w:rPr>
                      <w:b/>
                      <w:bCs/>
                    </w:rPr>
                    <w:t>Team Mensenhandel</w:t>
                  </w:r>
                </w:p>
                <w:p w14:paraId="46AC501C" w14:textId="77777777" w:rsidR="001A39F2" w:rsidRDefault="0035476B">
                  <w:r>
                    <w:rPr>
                      <w:i/>
                      <w:iCs/>
                    </w:rPr>
                    <w:t>Politie te Eindhoven</w:t>
                  </w:r>
                </w:p>
                <w:p w14:paraId="5E63F99C" w14:textId="4A2ADD26" w:rsidR="001A39F2" w:rsidRDefault="0035476B">
                  <w:r>
                    <w:t>01-2005 – 01-2015  </w:t>
                  </w:r>
                  <w:r>
                    <w:rPr>
                      <w:b/>
                      <w:bCs/>
                    </w:rPr>
                    <w:t>Rechercheur D</w:t>
                  </w:r>
                  <w:r w:rsidR="004705AC">
                    <w:rPr>
                      <w:b/>
                      <w:bCs/>
                    </w:rPr>
                    <w:t xml:space="preserve">istrictsrecherche </w:t>
                  </w:r>
                  <w:r>
                    <w:rPr>
                      <w:b/>
                      <w:bCs/>
                    </w:rPr>
                    <w:t>Helmond</w:t>
                  </w:r>
                </w:p>
                <w:p w14:paraId="3C6BCCA9" w14:textId="77777777" w:rsidR="001A39F2" w:rsidRDefault="0035476B">
                  <w:r>
                    <w:rPr>
                      <w:i/>
                      <w:iCs/>
                    </w:rPr>
                    <w:lastRenderedPageBreak/>
                    <w:t>Politie te Helmond</w:t>
                  </w:r>
                </w:p>
                <w:p w14:paraId="59B0F932" w14:textId="77777777" w:rsidR="001A39F2" w:rsidRDefault="0035476B">
                  <w:r>
                    <w:t>01-2003 – 01-2005   </w:t>
                  </w:r>
                  <w:r>
                    <w:rPr>
                      <w:b/>
                      <w:bCs/>
                    </w:rPr>
                    <w:t>Zedenrechercheur</w:t>
                  </w:r>
                </w:p>
                <w:p w14:paraId="7554E008" w14:textId="77777777" w:rsidR="001A39F2" w:rsidRDefault="0035476B">
                  <w:r>
                    <w:rPr>
                      <w:i/>
                      <w:iCs/>
                    </w:rPr>
                    <w:t>Politie te Oost Brabant</w:t>
                  </w:r>
                </w:p>
                <w:p w14:paraId="735F4FE2" w14:textId="77777777" w:rsidR="001A39F2" w:rsidRDefault="0035476B">
                  <w:r>
                    <w:t xml:space="preserve">04-1995 – 01-2003 </w:t>
                  </w:r>
                  <w:r>
                    <w:rPr>
                      <w:b/>
                      <w:bCs/>
                    </w:rPr>
                    <w:t>Surveillant/Hoofdagent van Politie</w:t>
                  </w:r>
                </w:p>
                <w:p w14:paraId="2A889820" w14:textId="77777777" w:rsidR="001A39F2" w:rsidRDefault="0035476B">
                  <w:r>
                    <w:rPr>
                      <w:i/>
                      <w:iCs/>
                    </w:rPr>
                    <w:t>Politie te Helmond</w:t>
                  </w:r>
                </w:p>
              </w:tc>
            </w:tr>
          </w:tbl>
          <w:p w14:paraId="30949CE9" w14:textId="77777777" w:rsidR="001A39F2" w:rsidRDefault="001A39F2">
            <w:pPr>
              <w:pStyle w:val="Mainsectionsspacing"/>
            </w:pPr>
          </w:p>
          <w:tbl>
            <w:tblPr>
              <w:tblW w:w="0" w:type="auto"/>
              <w:tblCellMar>
                <w:left w:w="0" w:type="dxa"/>
                <w:right w:w="0" w:type="dxa"/>
              </w:tblCellMar>
              <w:tblLook w:val="0000" w:firstRow="0" w:lastRow="0" w:firstColumn="0" w:lastColumn="0" w:noHBand="0" w:noVBand="0"/>
            </w:tblPr>
            <w:tblGrid>
              <w:gridCol w:w="121"/>
              <w:gridCol w:w="248"/>
              <w:gridCol w:w="6688"/>
              <w:gridCol w:w="256"/>
            </w:tblGrid>
            <w:tr w:rsidR="001A39F2" w14:paraId="631F3970" w14:textId="77777777" w:rsidTr="001032D1">
              <w:tc>
                <w:tcPr>
                  <w:tcW w:w="369" w:type="dxa"/>
                  <w:gridSpan w:val="2"/>
                </w:tcPr>
                <w:p w14:paraId="5054585B" w14:textId="77777777" w:rsidR="001A39F2" w:rsidRDefault="0035476B">
                  <w:r>
                    <w:rPr>
                      <w:noProof/>
                    </w:rPr>
                    <w:drawing>
                      <wp:inline distT="0" distB="0" distL="0" distR="0" wp14:anchorId="22B3A223" wp14:editId="605FCB4A">
                        <wp:extent cx="142875" cy="1428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42875" cy="142875"/>
                                </a:xfrm>
                                <a:prstGeom prst="rect">
                                  <a:avLst/>
                                </a:prstGeom>
                              </pic:spPr>
                            </pic:pic>
                          </a:graphicData>
                        </a:graphic>
                      </wp:inline>
                    </w:drawing>
                  </w:r>
                </w:p>
              </w:tc>
              <w:tc>
                <w:tcPr>
                  <w:tcW w:w="6944" w:type="dxa"/>
                  <w:gridSpan w:val="2"/>
                  <w:vAlign w:val="center"/>
                </w:tcPr>
                <w:p w14:paraId="4DF77678" w14:textId="77777777" w:rsidR="001A39F2" w:rsidRDefault="0035476B">
                  <w:pPr>
                    <w:pStyle w:val="Kop1"/>
                  </w:pPr>
                  <w:bookmarkStart w:id="1" w:name="_Hlk119065044"/>
                  <w:r>
                    <w:t>Opleiding</w:t>
                  </w:r>
                  <w:bookmarkEnd w:id="1"/>
                </w:p>
                <w:p w14:paraId="558985FE" w14:textId="77777777" w:rsidR="001032D1" w:rsidRDefault="001032D1" w:rsidP="001032D1"/>
                <w:p w14:paraId="7853C3BC" w14:textId="145D0D2E" w:rsidR="001032D1" w:rsidRDefault="00C52C17" w:rsidP="001032D1">
                  <w:r>
                    <w:t xml:space="preserve">2023  - 2025 </w:t>
                  </w:r>
                  <w:r w:rsidRPr="00C52C17">
                    <w:rPr>
                      <w:b/>
                      <w:bCs/>
                    </w:rPr>
                    <w:t>ACT therapeut</w:t>
                  </w:r>
                  <w:r>
                    <w:t xml:space="preserve"> </w:t>
                  </w:r>
                </w:p>
                <w:p w14:paraId="3BCC5739" w14:textId="2E0337AA" w:rsidR="00C52C17" w:rsidRPr="00C52C17" w:rsidRDefault="00C52C17" w:rsidP="001032D1">
                  <w:pPr>
                    <w:rPr>
                      <w:i/>
                      <w:iCs/>
                    </w:rPr>
                  </w:pPr>
                  <w:proofErr w:type="spellStart"/>
                  <w:r w:rsidRPr="00C52C17">
                    <w:rPr>
                      <w:i/>
                      <w:iCs/>
                    </w:rPr>
                    <w:t>Stresswise</w:t>
                  </w:r>
                  <w:proofErr w:type="spellEnd"/>
                  <w:r w:rsidRPr="00C52C17">
                    <w:rPr>
                      <w:i/>
                      <w:iCs/>
                    </w:rPr>
                    <w:t xml:space="preserve"> Hilversum</w:t>
                  </w:r>
                </w:p>
                <w:p w14:paraId="0FDEBDEA" w14:textId="142A6C40" w:rsidR="001D71D3" w:rsidRDefault="001D71D3" w:rsidP="001D71D3">
                  <w:r>
                    <w:t xml:space="preserve">2023 </w:t>
                  </w:r>
                  <w:r w:rsidRPr="001032D1">
                    <w:rPr>
                      <w:b/>
                      <w:bCs/>
                    </w:rPr>
                    <w:t xml:space="preserve">ACT basis </w:t>
                  </w:r>
                </w:p>
                <w:p w14:paraId="1AC37380" w14:textId="5ABA5712" w:rsidR="004241A9" w:rsidRDefault="001032D1" w:rsidP="001D71D3">
                  <w:pPr>
                    <w:rPr>
                      <w:i/>
                      <w:iCs/>
                    </w:rPr>
                  </w:pPr>
                  <w:proofErr w:type="spellStart"/>
                  <w:r w:rsidRPr="001032D1">
                    <w:rPr>
                      <w:i/>
                      <w:iCs/>
                    </w:rPr>
                    <w:t>Stresswise</w:t>
                  </w:r>
                  <w:proofErr w:type="spellEnd"/>
                  <w:r w:rsidRPr="001032D1">
                    <w:rPr>
                      <w:i/>
                      <w:iCs/>
                    </w:rPr>
                    <w:t xml:space="preserve"> Hilversu</w:t>
                  </w:r>
                  <w:r w:rsidR="000B115A">
                    <w:rPr>
                      <w:i/>
                      <w:iCs/>
                    </w:rPr>
                    <w:t xml:space="preserve">m </w:t>
                  </w:r>
                </w:p>
                <w:p w14:paraId="37541819" w14:textId="77777777" w:rsidR="008667F0" w:rsidRDefault="008667F0" w:rsidP="001D71D3">
                  <w:pPr>
                    <w:rPr>
                      <w:b/>
                      <w:bCs/>
                    </w:rPr>
                  </w:pPr>
                  <w:r w:rsidRPr="008667F0">
                    <w:t>2023</w:t>
                  </w:r>
                  <w:r>
                    <w:rPr>
                      <w:i/>
                      <w:iCs/>
                    </w:rPr>
                    <w:t xml:space="preserve"> </w:t>
                  </w:r>
                  <w:r w:rsidRPr="008667F0">
                    <w:rPr>
                      <w:b/>
                      <w:bCs/>
                    </w:rPr>
                    <w:t>DEEP DEMOCRACY</w:t>
                  </w:r>
                </w:p>
                <w:p w14:paraId="4ECE805C" w14:textId="6F7C2099" w:rsidR="008667F0" w:rsidRPr="001032D1" w:rsidRDefault="00990F24" w:rsidP="001D71D3">
                  <w:pPr>
                    <w:rPr>
                      <w:i/>
                      <w:iCs/>
                    </w:rPr>
                  </w:pPr>
                  <w:r w:rsidRPr="004241A9">
                    <w:rPr>
                      <w:i/>
                      <w:iCs/>
                    </w:rPr>
                    <w:t>Alba Academie Veldhoven</w:t>
                  </w:r>
                </w:p>
              </w:tc>
            </w:tr>
            <w:tr w:rsidR="001A39F2" w14:paraId="0E0DC349" w14:textId="77777777" w:rsidTr="001032D1">
              <w:trPr>
                <w:gridAfter w:val="1"/>
                <w:wAfter w:w="256" w:type="dxa"/>
              </w:trPr>
              <w:tc>
                <w:tcPr>
                  <w:tcW w:w="121" w:type="dxa"/>
                </w:tcPr>
                <w:p w14:paraId="3FEB6CBB" w14:textId="77777777" w:rsidR="001A39F2" w:rsidRDefault="001A39F2"/>
              </w:tc>
              <w:tc>
                <w:tcPr>
                  <w:tcW w:w="6936" w:type="dxa"/>
                  <w:gridSpan w:val="2"/>
                  <w:tcBorders>
                    <w:left w:val="thick" w:sz="4" w:space="0" w:color="0F141F"/>
                  </w:tcBorders>
                  <w:tcMar>
                    <w:top w:w="0" w:type="dxa"/>
                    <w:left w:w="276" w:type="dxa"/>
                    <w:bottom w:w="0" w:type="dxa"/>
                    <w:right w:w="0" w:type="dxa"/>
                  </w:tcMar>
                </w:tcPr>
                <w:p w14:paraId="45B7231E" w14:textId="77777777" w:rsidR="001A39F2" w:rsidRDefault="0035476B">
                  <w:r>
                    <w:t xml:space="preserve">2019 </w:t>
                  </w:r>
                  <w:r>
                    <w:rPr>
                      <w:b/>
                      <w:bCs/>
                    </w:rPr>
                    <w:t>Train de trainer ‘verhoor’</w:t>
                  </w:r>
                </w:p>
                <w:p w14:paraId="1DCAFFEE" w14:textId="77777777" w:rsidR="001A39F2" w:rsidRDefault="0035476B">
                  <w:r>
                    <w:rPr>
                      <w:i/>
                      <w:iCs/>
                    </w:rPr>
                    <w:t>Politieacademie Apeldoorn</w:t>
                  </w:r>
                </w:p>
                <w:p w14:paraId="0FC9129F" w14:textId="77777777" w:rsidR="001A39F2" w:rsidRDefault="0035476B">
                  <w:r>
                    <w:t>2017- 2018   </w:t>
                  </w:r>
                  <w:r>
                    <w:rPr>
                      <w:b/>
                      <w:bCs/>
                    </w:rPr>
                    <w:t>DISC, coachend leidinggeven</w:t>
                  </w:r>
                </w:p>
                <w:p w14:paraId="2FDC2A57" w14:textId="77777777" w:rsidR="001A39F2" w:rsidRDefault="0035476B">
                  <w:r>
                    <w:rPr>
                      <w:i/>
                      <w:iCs/>
                    </w:rPr>
                    <w:t>Trainingsbureau Optimalist, Nieuw Lekkerland</w:t>
                  </w:r>
                </w:p>
                <w:p w14:paraId="2C511782" w14:textId="77777777" w:rsidR="001A39F2" w:rsidRDefault="0035476B">
                  <w:r>
                    <w:t xml:space="preserve">2017 – 2022 </w:t>
                  </w:r>
                  <w:r>
                    <w:rPr>
                      <w:b/>
                      <w:bCs/>
                    </w:rPr>
                    <w:t>HBO Bachelor</w:t>
                  </w:r>
                  <w:r>
                    <w:t xml:space="preserve"> </w:t>
                  </w:r>
                  <w:r>
                    <w:rPr>
                      <w:b/>
                      <w:bCs/>
                    </w:rPr>
                    <w:t>Toegepaste Psychologie</w:t>
                  </w:r>
                </w:p>
                <w:p w14:paraId="3DFFB024" w14:textId="77777777" w:rsidR="001A39F2" w:rsidRDefault="0035476B">
                  <w:r>
                    <w:rPr>
                      <w:b/>
                      <w:bCs/>
                    </w:rPr>
                    <w:t>(Specialisatie loopbaan coaching en begeleiding)</w:t>
                  </w:r>
                </w:p>
                <w:p w14:paraId="15152DB9" w14:textId="77777777" w:rsidR="001A39F2" w:rsidRDefault="0035476B">
                  <w:r>
                    <w:rPr>
                      <w:i/>
                      <w:iCs/>
                    </w:rPr>
                    <w:t>NCOI , Eindhoven</w:t>
                  </w:r>
                </w:p>
                <w:p w14:paraId="3B084423" w14:textId="77777777" w:rsidR="001A39F2" w:rsidRDefault="0035476B">
                  <w:r>
                    <w:t xml:space="preserve">2016 – 2016 </w:t>
                  </w:r>
                  <w:r>
                    <w:rPr>
                      <w:b/>
                      <w:bCs/>
                    </w:rPr>
                    <w:t>Verhoor Kwetsbare Verdachten (getuigen/aangevers)</w:t>
                  </w:r>
                </w:p>
                <w:p w14:paraId="472ABAF2" w14:textId="77777777" w:rsidR="001A39F2" w:rsidRDefault="0035476B">
                  <w:r>
                    <w:rPr>
                      <w:i/>
                      <w:iCs/>
                    </w:rPr>
                    <w:t>Politieacademie, Apeldoorn</w:t>
                  </w:r>
                </w:p>
                <w:p w14:paraId="4D52B3A6" w14:textId="77777777" w:rsidR="001A39F2" w:rsidRDefault="0035476B">
                  <w:r>
                    <w:t xml:space="preserve">2015 – 2015 </w:t>
                  </w:r>
                  <w:r>
                    <w:rPr>
                      <w:b/>
                      <w:bCs/>
                    </w:rPr>
                    <w:t>Professioneel Verhoor Verkort</w:t>
                  </w:r>
                </w:p>
                <w:p w14:paraId="78C2CA0F" w14:textId="77777777" w:rsidR="001A39F2" w:rsidRDefault="0035476B">
                  <w:r>
                    <w:rPr>
                      <w:i/>
                      <w:iCs/>
                    </w:rPr>
                    <w:t>Politieacademie, Apeldoorn</w:t>
                  </w:r>
                </w:p>
                <w:p w14:paraId="63CE8AB9" w14:textId="77777777" w:rsidR="001A39F2" w:rsidRDefault="0035476B">
                  <w:r>
                    <w:t xml:space="preserve">2014 – 2014 </w:t>
                  </w:r>
                  <w:r>
                    <w:rPr>
                      <w:b/>
                      <w:bCs/>
                    </w:rPr>
                    <w:t>Leergang Vakmanschap (Leefstijl en Culturen)</w:t>
                  </w:r>
                </w:p>
                <w:p w14:paraId="05ACBCFE" w14:textId="77777777" w:rsidR="001A39F2" w:rsidRDefault="0035476B">
                  <w:proofErr w:type="spellStart"/>
                  <w:r>
                    <w:rPr>
                      <w:i/>
                      <w:iCs/>
                    </w:rPr>
                    <w:t>Derwish</w:t>
                  </w:r>
                  <w:proofErr w:type="spellEnd"/>
                  <w:r>
                    <w:rPr>
                      <w:i/>
                      <w:iCs/>
                    </w:rPr>
                    <w:t xml:space="preserve"> </w:t>
                  </w:r>
                  <w:proofErr w:type="spellStart"/>
                  <w:r>
                    <w:rPr>
                      <w:i/>
                      <w:iCs/>
                    </w:rPr>
                    <w:t>Advisery</w:t>
                  </w:r>
                  <w:proofErr w:type="spellEnd"/>
                </w:p>
                <w:p w14:paraId="4EDB1152" w14:textId="77777777" w:rsidR="001A39F2" w:rsidRDefault="0035476B">
                  <w:r>
                    <w:t xml:space="preserve">2013 – 2014 </w:t>
                  </w:r>
                  <w:r>
                    <w:rPr>
                      <w:b/>
                      <w:bCs/>
                    </w:rPr>
                    <w:t>Relatiepsychologie (groepsdynamiek)</w:t>
                  </w:r>
                </w:p>
                <w:p w14:paraId="453467B5" w14:textId="77777777" w:rsidR="001A39F2" w:rsidRDefault="0035476B">
                  <w:r>
                    <w:rPr>
                      <w:i/>
                      <w:iCs/>
                    </w:rPr>
                    <w:t>LOI, Leiden</w:t>
                  </w:r>
                </w:p>
                <w:p w14:paraId="067B5A55" w14:textId="77777777" w:rsidR="001A39F2" w:rsidRDefault="0035476B">
                  <w:r>
                    <w:t xml:space="preserve">2013 – 2013 </w:t>
                  </w:r>
                  <w:r>
                    <w:rPr>
                      <w:b/>
                      <w:bCs/>
                    </w:rPr>
                    <w:t>Pseudokoop</w:t>
                  </w:r>
                </w:p>
                <w:p w14:paraId="45451E9C" w14:textId="77777777" w:rsidR="001A39F2" w:rsidRDefault="0035476B">
                  <w:r>
                    <w:rPr>
                      <w:i/>
                      <w:iCs/>
                    </w:rPr>
                    <w:t>Politieacademie, Rotterdam</w:t>
                  </w:r>
                </w:p>
                <w:p w14:paraId="07B41533" w14:textId="77777777" w:rsidR="001A39F2" w:rsidRDefault="0035476B">
                  <w:r>
                    <w:t xml:space="preserve">2013 – 2013 </w:t>
                  </w:r>
                  <w:r>
                    <w:rPr>
                      <w:b/>
                      <w:bCs/>
                    </w:rPr>
                    <w:t>Eer gerelateerd Geweld</w:t>
                  </w:r>
                </w:p>
                <w:p w14:paraId="229E06CB" w14:textId="77777777" w:rsidR="001A39F2" w:rsidRDefault="0035476B">
                  <w:r>
                    <w:rPr>
                      <w:i/>
                      <w:iCs/>
                    </w:rPr>
                    <w:t>Politieacademie, Eindhoven</w:t>
                  </w:r>
                </w:p>
                <w:p w14:paraId="2377553E" w14:textId="77777777" w:rsidR="001A39F2" w:rsidRDefault="0035476B">
                  <w:r>
                    <w:t xml:space="preserve">2011 – 2012 </w:t>
                  </w:r>
                  <w:r>
                    <w:rPr>
                      <w:b/>
                      <w:bCs/>
                    </w:rPr>
                    <w:t>Verdieping Verhoor</w:t>
                  </w:r>
                </w:p>
                <w:p w14:paraId="340DE78B" w14:textId="77777777" w:rsidR="001A39F2" w:rsidRDefault="0035476B">
                  <w:r>
                    <w:rPr>
                      <w:i/>
                      <w:iCs/>
                    </w:rPr>
                    <w:t>Politieacademie, Apeldoorn</w:t>
                  </w:r>
                </w:p>
                <w:p w14:paraId="147885EF" w14:textId="77777777" w:rsidR="001A39F2" w:rsidRDefault="0035476B">
                  <w:r>
                    <w:t xml:space="preserve">2009 – 2009 </w:t>
                  </w:r>
                  <w:r>
                    <w:rPr>
                      <w:b/>
                      <w:bCs/>
                    </w:rPr>
                    <w:t>Opsporingsconfrontatie</w:t>
                  </w:r>
                </w:p>
                <w:p w14:paraId="6EB6CB68" w14:textId="77777777" w:rsidR="001A39F2" w:rsidRDefault="0035476B">
                  <w:r>
                    <w:rPr>
                      <w:i/>
                      <w:iCs/>
                    </w:rPr>
                    <w:t>Politieacademie, Apeldoorn</w:t>
                  </w:r>
                </w:p>
                <w:p w14:paraId="75A64DB6" w14:textId="77777777" w:rsidR="001A39F2" w:rsidRDefault="0035476B">
                  <w:r>
                    <w:t xml:space="preserve">2009 – 2009 </w:t>
                  </w:r>
                  <w:r>
                    <w:rPr>
                      <w:b/>
                      <w:bCs/>
                    </w:rPr>
                    <w:t>Fotobewijsconfrontatie</w:t>
                  </w:r>
                </w:p>
                <w:p w14:paraId="080045EB" w14:textId="77777777" w:rsidR="001A39F2" w:rsidRDefault="0035476B">
                  <w:r>
                    <w:rPr>
                      <w:i/>
                      <w:iCs/>
                    </w:rPr>
                    <w:t>Politieacademie, Apeldoorn</w:t>
                  </w:r>
                </w:p>
                <w:p w14:paraId="0D86F329" w14:textId="77777777" w:rsidR="001A39F2" w:rsidRDefault="0035476B">
                  <w:r>
                    <w:t xml:space="preserve">2008 – 2009 </w:t>
                  </w:r>
                  <w:r>
                    <w:rPr>
                      <w:b/>
                      <w:bCs/>
                    </w:rPr>
                    <w:t>Praktijkcoach</w:t>
                  </w:r>
                </w:p>
                <w:p w14:paraId="0D2B1482" w14:textId="77777777" w:rsidR="001A39F2" w:rsidRDefault="0035476B">
                  <w:r>
                    <w:rPr>
                      <w:i/>
                      <w:iCs/>
                    </w:rPr>
                    <w:t>Politieacademie, Eindhoven</w:t>
                  </w:r>
                </w:p>
                <w:p w14:paraId="48BE83F0" w14:textId="77777777" w:rsidR="001A39F2" w:rsidRDefault="0035476B">
                  <w:r>
                    <w:t xml:space="preserve">2006 – 2006 </w:t>
                  </w:r>
                  <w:r>
                    <w:rPr>
                      <w:b/>
                      <w:bCs/>
                    </w:rPr>
                    <w:t>Familierechercheur</w:t>
                  </w:r>
                </w:p>
                <w:p w14:paraId="4FD85751" w14:textId="77777777" w:rsidR="001A39F2" w:rsidRDefault="0035476B">
                  <w:r>
                    <w:rPr>
                      <w:i/>
                      <w:iCs/>
                    </w:rPr>
                    <w:t>Politieacademie, Hierden</w:t>
                  </w:r>
                </w:p>
                <w:p w14:paraId="399AA30E" w14:textId="77777777" w:rsidR="001A39F2" w:rsidRDefault="0035476B">
                  <w:r>
                    <w:t xml:space="preserve">2005 – 2005 </w:t>
                  </w:r>
                  <w:r>
                    <w:rPr>
                      <w:b/>
                      <w:bCs/>
                    </w:rPr>
                    <w:t>Recherche Algemeen cursus</w:t>
                  </w:r>
                </w:p>
                <w:p w14:paraId="7C6E27C0" w14:textId="77777777" w:rsidR="001A39F2" w:rsidRDefault="0035476B">
                  <w:r>
                    <w:rPr>
                      <w:i/>
                      <w:iCs/>
                    </w:rPr>
                    <w:t>Politieacademie, Budel</w:t>
                  </w:r>
                </w:p>
                <w:p w14:paraId="28F7DE86" w14:textId="77777777" w:rsidR="001A39F2" w:rsidRDefault="0035476B">
                  <w:r>
                    <w:t xml:space="preserve">2005 – 2005 </w:t>
                  </w:r>
                  <w:r>
                    <w:rPr>
                      <w:b/>
                      <w:bCs/>
                    </w:rPr>
                    <w:t>Financieel Rechercheren</w:t>
                  </w:r>
                </w:p>
                <w:p w14:paraId="48207234" w14:textId="77777777" w:rsidR="001A39F2" w:rsidRDefault="0035476B">
                  <w:r>
                    <w:rPr>
                      <w:i/>
                      <w:iCs/>
                    </w:rPr>
                    <w:t>Politieacademie, Budel</w:t>
                  </w:r>
                </w:p>
                <w:p w14:paraId="1FC9FF39" w14:textId="77777777" w:rsidR="001A39F2" w:rsidRDefault="0035476B">
                  <w:r>
                    <w:lastRenderedPageBreak/>
                    <w:t xml:space="preserve">1995 – 2000 </w:t>
                  </w:r>
                  <w:r>
                    <w:rPr>
                      <w:b/>
                      <w:bCs/>
                    </w:rPr>
                    <w:t>Politieopleiding</w:t>
                  </w:r>
                </w:p>
                <w:p w14:paraId="2350E861" w14:textId="77777777" w:rsidR="001A39F2" w:rsidRDefault="0035476B">
                  <w:r>
                    <w:rPr>
                      <w:i/>
                      <w:iCs/>
                    </w:rPr>
                    <w:t>Politieacademie, Eindhoven</w:t>
                  </w:r>
                </w:p>
                <w:p w14:paraId="71EF8D54" w14:textId="5F3DE482" w:rsidR="001A39F2" w:rsidRDefault="001A39F2"/>
              </w:tc>
            </w:tr>
          </w:tbl>
          <w:p w14:paraId="41096D0F" w14:textId="77777777" w:rsidR="001A39F2" w:rsidRDefault="001A39F2">
            <w:pPr>
              <w:pStyle w:val="Mainsectionsspacing"/>
            </w:pPr>
          </w:p>
        </w:tc>
      </w:tr>
    </w:tbl>
    <w:p w14:paraId="062C726E" w14:textId="4291678A" w:rsidR="004705AC" w:rsidRPr="003E0302" w:rsidRDefault="003E0302" w:rsidP="004705AC">
      <w:pPr>
        <w:rPr>
          <w:rFonts w:asciiTheme="minorHAnsi" w:hAnsiTheme="minorHAnsi" w:cstheme="minorHAnsi"/>
          <w:sz w:val="20"/>
          <w:szCs w:val="20"/>
        </w:rPr>
      </w:pPr>
      <w:r>
        <w:lastRenderedPageBreak/>
        <w:tab/>
      </w:r>
      <w:r>
        <w:tab/>
      </w:r>
      <w:r>
        <w:tab/>
      </w:r>
      <w:r>
        <w:tab/>
      </w:r>
      <w:r>
        <w:tab/>
      </w:r>
    </w:p>
    <w:p w14:paraId="7C39F100" w14:textId="750130EE" w:rsidR="003E0302" w:rsidRPr="003E0302" w:rsidRDefault="003E0302">
      <w:pPr>
        <w:rPr>
          <w:rFonts w:asciiTheme="minorHAnsi" w:hAnsiTheme="minorHAnsi" w:cstheme="minorHAnsi"/>
          <w:sz w:val="20"/>
          <w:szCs w:val="20"/>
        </w:rPr>
      </w:pPr>
    </w:p>
    <w:sectPr w:rsidR="003E0302" w:rsidRPr="003E0302">
      <w:pgSz w:w="11906" w:h="16838"/>
      <w:pgMar w:top="617" w:right="793" w:bottom="623" w:left="7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153A" w14:textId="77777777" w:rsidR="00A83F8F" w:rsidRDefault="00A83F8F" w:rsidP="00F542D4">
      <w:pPr>
        <w:spacing w:before="0" w:after="0" w:line="240" w:lineRule="auto"/>
      </w:pPr>
      <w:r>
        <w:separator/>
      </w:r>
    </w:p>
  </w:endnote>
  <w:endnote w:type="continuationSeparator" w:id="0">
    <w:p w14:paraId="24224AB5" w14:textId="77777777" w:rsidR="00A83F8F" w:rsidRDefault="00A83F8F" w:rsidP="00F542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244F" w14:textId="77777777" w:rsidR="00A83F8F" w:rsidRDefault="00A83F8F" w:rsidP="00F542D4">
      <w:pPr>
        <w:spacing w:before="0" w:after="0" w:line="240" w:lineRule="auto"/>
      </w:pPr>
      <w:r>
        <w:separator/>
      </w:r>
    </w:p>
  </w:footnote>
  <w:footnote w:type="continuationSeparator" w:id="0">
    <w:p w14:paraId="2F524F2B" w14:textId="77777777" w:rsidR="00A83F8F" w:rsidRDefault="00A83F8F" w:rsidP="00F542D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C3683"/>
    <w:multiLevelType w:val="hybridMultilevel"/>
    <w:tmpl w:val="01A20192"/>
    <w:lvl w:ilvl="0" w:tplc="BC96464E">
      <w:start w:val="1"/>
      <w:numFmt w:val="bullet"/>
      <w:lvlText w:val="●"/>
      <w:lvlJc w:val="left"/>
      <w:pPr>
        <w:ind w:left="720" w:hanging="360"/>
      </w:pPr>
    </w:lvl>
    <w:lvl w:ilvl="1" w:tplc="9EDA78D6">
      <w:start w:val="1"/>
      <w:numFmt w:val="bullet"/>
      <w:lvlText w:val="○"/>
      <w:lvlJc w:val="left"/>
      <w:pPr>
        <w:ind w:left="1440" w:hanging="360"/>
      </w:pPr>
    </w:lvl>
    <w:lvl w:ilvl="2" w:tplc="3788B73E">
      <w:start w:val="1"/>
      <w:numFmt w:val="bullet"/>
      <w:lvlText w:val="■"/>
      <w:lvlJc w:val="left"/>
      <w:pPr>
        <w:ind w:left="2160" w:hanging="360"/>
      </w:pPr>
    </w:lvl>
    <w:lvl w:ilvl="3" w:tplc="7F30E2A0">
      <w:start w:val="1"/>
      <w:numFmt w:val="bullet"/>
      <w:lvlText w:val="●"/>
      <w:lvlJc w:val="left"/>
      <w:pPr>
        <w:ind w:left="2880" w:hanging="360"/>
      </w:pPr>
    </w:lvl>
    <w:lvl w:ilvl="4" w:tplc="A0289E18">
      <w:start w:val="1"/>
      <w:numFmt w:val="bullet"/>
      <w:lvlText w:val="○"/>
      <w:lvlJc w:val="left"/>
      <w:pPr>
        <w:ind w:left="3600" w:hanging="360"/>
      </w:pPr>
    </w:lvl>
    <w:lvl w:ilvl="5" w:tplc="6D70FBEA">
      <w:start w:val="1"/>
      <w:numFmt w:val="bullet"/>
      <w:lvlText w:val="■"/>
      <w:lvlJc w:val="left"/>
      <w:pPr>
        <w:ind w:left="4320" w:hanging="360"/>
      </w:pPr>
    </w:lvl>
    <w:lvl w:ilvl="6" w:tplc="D1F66EFC">
      <w:start w:val="1"/>
      <w:numFmt w:val="bullet"/>
      <w:lvlText w:val="●"/>
      <w:lvlJc w:val="left"/>
      <w:pPr>
        <w:ind w:left="5040" w:hanging="360"/>
      </w:pPr>
    </w:lvl>
    <w:lvl w:ilvl="7" w:tplc="14126EE6">
      <w:start w:val="1"/>
      <w:numFmt w:val="bullet"/>
      <w:lvlText w:val="●"/>
      <w:lvlJc w:val="left"/>
      <w:pPr>
        <w:ind w:left="5760" w:hanging="360"/>
      </w:pPr>
    </w:lvl>
    <w:lvl w:ilvl="8" w:tplc="FC6C4D5E">
      <w:start w:val="1"/>
      <w:numFmt w:val="bullet"/>
      <w:lvlText w:val="●"/>
      <w:lvlJc w:val="left"/>
      <w:pPr>
        <w:ind w:left="6480" w:hanging="360"/>
      </w:pPr>
    </w:lvl>
  </w:abstractNum>
  <w:num w:numId="1" w16cid:durableId="209585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F2"/>
    <w:rsid w:val="0001029F"/>
    <w:rsid w:val="000B115A"/>
    <w:rsid w:val="001032D1"/>
    <w:rsid w:val="001A39F2"/>
    <w:rsid w:val="001B56A2"/>
    <w:rsid w:val="001D71D3"/>
    <w:rsid w:val="002C3E0D"/>
    <w:rsid w:val="0035476B"/>
    <w:rsid w:val="003B7F8D"/>
    <w:rsid w:val="003E0302"/>
    <w:rsid w:val="004241A9"/>
    <w:rsid w:val="004603B2"/>
    <w:rsid w:val="004705AC"/>
    <w:rsid w:val="005D4064"/>
    <w:rsid w:val="0064214C"/>
    <w:rsid w:val="0065756C"/>
    <w:rsid w:val="006E37BB"/>
    <w:rsid w:val="0084369A"/>
    <w:rsid w:val="00865187"/>
    <w:rsid w:val="008667F0"/>
    <w:rsid w:val="0093698E"/>
    <w:rsid w:val="00990B32"/>
    <w:rsid w:val="00990F24"/>
    <w:rsid w:val="009E57DE"/>
    <w:rsid w:val="00A71DE8"/>
    <w:rsid w:val="00A83F8F"/>
    <w:rsid w:val="00B36A76"/>
    <w:rsid w:val="00BF2CF3"/>
    <w:rsid w:val="00C14A9A"/>
    <w:rsid w:val="00C52C17"/>
    <w:rsid w:val="00C951A5"/>
    <w:rsid w:val="00CA5C20"/>
    <w:rsid w:val="00D61D99"/>
    <w:rsid w:val="00D95FE7"/>
    <w:rsid w:val="00E42D27"/>
    <w:rsid w:val="00E520F5"/>
    <w:rsid w:val="00F542D4"/>
    <w:rsid w:val="00FC5069"/>
    <w:rsid w:val="00FC548E"/>
    <w:rsid w:val="00FD7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15A8"/>
  <w15:docId w15:val="{653210FC-14A1-4EEC-BD88-5A8692EC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80" w:after="80" w:line="264" w:lineRule="auto"/>
    </w:pPr>
    <w:rPr>
      <w:rFonts w:ascii="Calibri" w:eastAsia="Calibri" w:hAnsi="Calibri" w:cs="Calibri"/>
      <w:color w:val="0F141F"/>
      <w:sz w:val="19"/>
      <w:szCs w:val="19"/>
    </w:rPr>
  </w:style>
  <w:style w:type="paragraph" w:styleId="Kop1">
    <w:name w:val="heading 1"/>
    <w:basedOn w:val="Standaard"/>
    <w:next w:val="Standaard"/>
    <w:uiPriority w:val="9"/>
    <w:qFormat/>
    <w:pPr>
      <w:spacing w:before="0" w:after="16" w:line="240" w:lineRule="auto"/>
      <w:outlineLvl w:val="0"/>
    </w:pPr>
    <w:rPr>
      <w:rFonts w:ascii="Arial Narrow" w:eastAsia="Arial Narrow" w:hAnsi="Arial Narrow" w:cs="Arial Narrow"/>
      <w:b/>
      <w:bCs/>
      <w:caps/>
      <w:spacing w:val="15"/>
      <w:sz w:val="20"/>
      <w:szCs w:val="20"/>
    </w:rPr>
  </w:style>
  <w:style w:type="paragraph" w:styleId="Kop2">
    <w:name w:val="heading 2"/>
    <w:basedOn w:val="Standaard"/>
    <w:next w:val="Standaard"/>
    <w:uiPriority w:val="9"/>
    <w:unhideWhenUsed/>
    <w:qFormat/>
    <w:pPr>
      <w:spacing w:before="0" w:after="0" w:line="240" w:lineRule="auto"/>
      <w:outlineLvl w:val="1"/>
    </w:pPr>
    <w:rPr>
      <w:b/>
      <w:bCs/>
      <w:sz w:val="18"/>
      <w:szCs w:val="18"/>
    </w:rPr>
  </w:style>
  <w:style w:type="paragraph" w:styleId="Kop3">
    <w:name w:val="heading 3"/>
    <w:basedOn w:val="Standaard"/>
    <w:next w:val="Standaard"/>
    <w:uiPriority w:val="9"/>
    <w:unhideWhenUsed/>
    <w:qFormat/>
    <w:pPr>
      <w:spacing w:before="0" w:after="162" w:line="240" w:lineRule="auto"/>
      <w:jc w:val="center"/>
      <w:outlineLvl w:val="2"/>
    </w:pPr>
    <w:rPr>
      <w:rFonts w:ascii="Arial Narrow" w:eastAsia="Arial Narrow" w:hAnsi="Arial Narrow" w:cs="Arial Narrow"/>
      <w:b/>
      <w:bCs/>
      <w:caps/>
      <w:spacing w:val="15"/>
      <w:sz w:val="20"/>
      <w:szCs w:val="20"/>
    </w:rPr>
  </w:style>
  <w:style w:type="paragraph" w:styleId="Kop4">
    <w:name w:val="heading 4"/>
    <w:basedOn w:val="Standaard"/>
    <w:next w:val="Standaard"/>
    <w:uiPriority w:val="9"/>
    <w:semiHidden/>
    <w:unhideWhenUsed/>
    <w:qFormat/>
    <w:pPr>
      <w:spacing w:before="113" w:after="32" w:line="240" w:lineRule="auto"/>
      <w:jc w:val="center"/>
      <w:outlineLvl w:val="3"/>
    </w:pPr>
    <w:rPr>
      <w:color w:val="7A8599"/>
    </w:rPr>
  </w:style>
  <w:style w:type="paragraph" w:styleId="Kop5">
    <w:name w:val="heading 5"/>
    <w:basedOn w:val="Standaard"/>
    <w:next w:val="Standaard"/>
    <w:uiPriority w:val="9"/>
    <w:semiHidden/>
    <w:unhideWhenUsed/>
    <w:qFormat/>
    <w:pPr>
      <w:outlineLvl w:val="4"/>
    </w:pPr>
    <w:rPr>
      <w:color w:val="2E74B5"/>
    </w:rPr>
  </w:style>
  <w:style w:type="paragraph" w:styleId="Kop6">
    <w:name w:val="heading 6"/>
    <w:basedOn w:val="Standaard"/>
    <w:next w:val="Standaard"/>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rPr>
      <w:sz w:val="56"/>
      <w:szCs w:val="56"/>
    </w:rPr>
  </w:style>
  <w:style w:type="paragraph" w:styleId="Lijstalinea">
    <w:name w:val="List Paragraph"/>
    <w:basedOn w:val="Standaard"/>
    <w:qFormat/>
  </w:style>
  <w:style w:type="character" w:styleId="Hyperlink">
    <w:name w:val="Hyperlink"/>
    <w:uiPriority w:val="99"/>
    <w:unhideWhenUsed/>
    <w:rPr>
      <w:u w:val="single" w:color="0F141F"/>
    </w:rPr>
  </w:style>
  <w:style w:type="character" w:styleId="Voetnootmarkering">
    <w:name w:val="footnote reference"/>
    <w:uiPriority w:val="99"/>
    <w:semiHidden/>
    <w:unhideWhenUsed/>
    <w:rPr>
      <w:vertAlign w:val="superscript"/>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customStyle="1" w:styleId="VoetnoottekstChar">
    <w:name w:val="Voetnoottekst Char"/>
    <w:link w:val="Voetnoottekst"/>
    <w:uiPriority w:val="99"/>
    <w:semiHidden/>
    <w:unhideWhenUsed/>
    <w:rPr>
      <w:sz w:val="20"/>
      <w:szCs w:val="20"/>
    </w:rPr>
  </w:style>
  <w:style w:type="paragraph" w:customStyle="1" w:styleId="Avatarcontainer">
    <w:name w:val="Avatar container"/>
    <w:qFormat/>
    <w:pPr>
      <w:spacing w:after="357"/>
      <w:jc w:val="center"/>
    </w:pPr>
    <w:rPr>
      <w:sz w:val="2"/>
      <w:szCs w:val="2"/>
    </w:rPr>
  </w:style>
  <w:style w:type="paragraph" w:styleId="Bijschrift">
    <w:name w:val="caption"/>
    <w:pPr>
      <w:spacing w:before="195" w:line="288" w:lineRule="auto"/>
      <w:jc w:val="center"/>
    </w:pPr>
    <w:rPr>
      <w:rFonts w:ascii="Calibri" w:eastAsia="Calibri" w:hAnsi="Calibri" w:cs="Calibri"/>
      <w:caps/>
      <w:color w:val="0F141F"/>
      <w:sz w:val="16"/>
      <w:szCs w:val="16"/>
    </w:rPr>
  </w:style>
  <w:style w:type="paragraph" w:customStyle="1" w:styleId="Cardssectionspacing">
    <w:name w:val="Cards section spacing"/>
    <w:basedOn w:val="Standaard"/>
    <w:qFormat/>
    <w:pPr>
      <w:spacing w:before="0" w:after="162" w:line="0" w:lineRule="auto"/>
    </w:pPr>
  </w:style>
  <w:style w:type="paragraph" w:styleId="Datum">
    <w:name w:val="Date"/>
    <w:basedOn w:val="Standaard"/>
    <w:qFormat/>
    <w:pPr>
      <w:spacing w:before="32" w:after="32" w:line="240" w:lineRule="auto"/>
    </w:pPr>
    <w:rPr>
      <w:color w:val="7A8599"/>
      <w:sz w:val="16"/>
      <w:szCs w:val="16"/>
    </w:rPr>
  </w:style>
  <w:style w:type="paragraph" w:customStyle="1" w:styleId="Name">
    <w:name w:val="Name"/>
    <w:pPr>
      <w:jc w:val="center"/>
    </w:pPr>
    <w:rPr>
      <w:rFonts w:ascii="Arial Narrow" w:eastAsia="Arial Narrow" w:hAnsi="Arial Narrow" w:cs="Arial Narrow"/>
      <w:b/>
      <w:bCs/>
      <w:caps/>
      <w:color w:val="0F141F"/>
      <w:spacing w:val="20"/>
      <w:sz w:val="40"/>
      <w:szCs w:val="40"/>
    </w:rPr>
  </w:style>
  <w:style w:type="paragraph" w:customStyle="1" w:styleId="Nobottommargin">
    <w:name w:val="No bottom margin"/>
    <w:basedOn w:val="Standaard"/>
    <w:qFormat/>
    <w:pPr>
      <w:spacing w:after="0"/>
    </w:pPr>
  </w:style>
  <w:style w:type="paragraph" w:customStyle="1" w:styleId="Nomargins">
    <w:name w:val="No margins"/>
    <w:basedOn w:val="Standaard"/>
    <w:qFormat/>
    <w:pPr>
      <w:spacing w:before="0" w:after="0"/>
    </w:pPr>
  </w:style>
  <w:style w:type="paragraph" w:customStyle="1" w:styleId="NormalCenter">
    <w:name w:val="Normal Center"/>
    <w:qFormat/>
    <w:pPr>
      <w:spacing w:before="80" w:after="80" w:line="264" w:lineRule="auto"/>
      <w:jc w:val="center"/>
    </w:pPr>
    <w:rPr>
      <w:rFonts w:ascii="Calibri" w:eastAsia="Calibri" w:hAnsi="Calibri" w:cs="Calibri"/>
      <w:color w:val="0F141F"/>
      <w:sz w:val="19"/>
      <w:szCs w:val="19"/>
    </w:rPr>
  </w:style>
  <w:style w:type="paragraph" w:customStyle="1" w:styleId="Mainsectionsspacing">
    <w:name w:val="Main sections spacing"/>
    <w:basedOn w:val="Standaard"/>
    <w:qFormat/>
    <w:pPr>
      <w:spacing w:before="0" w:after="113" w:line="0" w:lineRule="auto"/>
    </w:pPr>
  </w:style>
  <w:style w:type="paragraph" w:customStyle="1" w:styleId="Sidebarsectionsspacing">
    <w:name w:val="Sidebar sections spacing"/>
    <w:basedOn w:val="Standaard"/>
    <w:qFormat/>
    <w:pPr>
      <w:spacing w:before="0" w:after="325" w:line="0" w:lineRule="auto"/>
    </w:pPr>
  </w:style>
  <w:style w:type="paragraph" w:customStyle="1" w:styleId="Sidebarsectionsspacing0">
    <w:name w:val="Sidebar sections spacing"/>
    <w:basedOn w:val="Standaard"/>
    <w:qFormat/>
    <w:pPr>
      <w:spacing w:before="0" w:after="81" w:line="0" w:lineRule="auto"/>
    </w:pPr>
  </w:style>
  <w:style w:type="paragraph" w:customStyle="1" w:styleId="SkillBar">
    <w:name w:val="Skill Bar"/>
    <w:basedOn w:val="Standaard"/>
    <w:next w:val="Standaard"/>
    <w:qFormat/>
    <w:pPr>
      <w:spacing w:before="0" w:after="0" w:line="48" w:lineRule="auto"/>
    </w:pPr>
  </w:style>
  <w:style w:type="paragraph" w:customStyle="1" w:styleId="Skillsectionspacing">
    <w:name w:val="Skill section spacing"/>
    <w:basedOn w:val="Standaard"/>
    <w:qFormat/>
    <w:pPr>
      <w:spacing w:before="48" w:after="0" w:line="108" w:lineRule="auto"/>
    </w:pPr>
  </w:style>
  <w:style w:type="paragraph" w:customStyle="1" w:styleId="JobTitle">
    <w:name w:val="Job Title"/>
    <w:basedOn w:val="Standaard"/>
    <w:next w:val="Standaard"/>
    <w:qFormat/>
    <w:pPr>
      <w:spacing w:before="0" w:after="0"/>
      <w:jc w:val="center"/>
    </w:pPr>
  </w:style>
  <w:style w:type="paragraph" w:styleId="Koptekst">
    <w:name w:val="header"/>
    <w:basedOn w:val="Standaard"/>
    <w:link w:val="KoptekstChar"/>
    <w:uiPriority w:val="99"/>
    <w:unhideWhenUsed/>
    <w:rsid w:val="00F542D4"/>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F542D4"/>
    <w:rPr>
      <w:rFonts w:ascii="Calibri" w:eastAsia="Calibri" w:hAnsi="Calibri" w:cs="Calibri"/>
      <w:color w:val="0F141F"/>
      <w:sz w:val="19"/>
      <w:szCs w:val="19"/>
    </w:rPr>
  </w:style>
  <w:style w:type="paragraph" w:styleId="Voettekst">
    <w:name w:val="footer"/>
    <w:basedOn w:val="Standaard"/>
    <w:link w:val="VoettekstChar"/>
    <w:uiPriority w:val="99"/>
    <w:unhideWhenUsed/>
    <w:rsid w:val="00F542D4"/>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F542D4"/>
    <w:rPr>
      <w:rFonts w:ascii="Calibri" w:eastAsia="Calibri" w:hAnsi="Calibri" w:cs="Calibri"/>
      <w:color w:val="0F14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495</Words>
  <Characters>2727</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 Hendriks</cp:lastModifiedBy>
  <cp:revision>21</cp:revision>
  <dcterms:created xsi:type="dcterms:W3CDTF">2023-05-30T18:14:00Z</dcterms:created>
  <dcterms:modified xsi:type="dcterms:W3CDTF">2023-06-25T14:16:00Z</dcterms:modified>
</cp:coreProperties>
</file>